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DB18" w14:textId="77777777" w:rsidR="00C60BD6" w:rsidRDefault="00C60BD6">
      <w:pPr>
        <w:widowControl/>
        <w:autoSpaceDE/>
        <w:autoSpaceDN/>
        <w:jc w:val="left"/>
        <w:rPr>
          <w:rFonts w:ascii="Century" w:eastAsiaTheme="minorEastAsia"/>
          <w:sz w:val="21"/>
          <w:szCs w:val="21"/>
        </w:rPr>
      </w:pPr>
    </w:p>
    <w:p w14:paraId="7987FEDB" w14:textId="77777777" w:rsidR="00C60BD6" w:rsidRPr="0004656B" w:rsidRDefault="00C60BD6" w:rsidP="00C60BD6">
      <w:pPr>
        <w:jc w:val="right"/>
      </w:pPr>
      <w:r>
        <w:rPr>
          <w:noProof/>
        </w:rPr>
        <mc:AlternateContent>
          <mc:Choice Requires="wps">
            <w:drawing>
              <wp:anchor distT="45720" distB="45720" distL="114300" distR="114300" simplePos="0" relativeHeight="251669504" behindDoc="0" locked="0" layoutInCell="1" allowOverlap="1" wp14:anchorId="1D71889B" wp14:editId="27925988">
                <wp:simplePos x="0" y="0"/>
                <wp:positionH relativeFrom="margin">
                  <wp:posOffset>13733</wp:posOffset>
                </wp:positionH>
                <wp:positionV relativeFrom="paragraph">
                  <wp:posOffset>-298450</wp:posOffset>
                </wp:positionV>
                <wp:extent cx="1052195" cy="2978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97815"/>
                        </a:xfrm>
                        <a:prstGeom prst="rect">
                          <a:avLst/>
                        </a:prstGeom>
                        <a:solidFill>
                          <a:srgbClr val="FFFFFF"/>
                        </a:solidFill>
                        <a:ln w="9525">
                          <a:noFill/>
                          <a:miter lim="800000"/>
                          <a:headEnd/>
                          <a:tailEnd/>
                        </a:ln>
                      </wps:spPr>
                      <wps:txbx>
                        <w:txbxContent>
                          <w:p w14:paraId="221229BD" w14:textId="77777777" w:rsidR="00C60BD6" w:rsidRDefault="00C60BD6" w:rsidP="00C60BD6">
                            <w:pPr>
                              <w:jc w:val="center"/>
                            </w:pPr>
                            <w:r w:rsidRPr="0004656B">
                              <w:rPr>
                                <w:rFonts w:hint="eastAsia"/>
                              </w:rPr>
                              <w:t>様式第１号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pt;margin-top:-23.5pt;width:82.85pt;height:23.4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" stroked="f">
                <v:textbox style="mso-fit-shape-to-text:t">
                  <w:txbxContent>
                    <w:p w:rsidR="00C60BD6" w:rsidRDefault="00C60BD6" w:rsidP="00C60BD6">
                      <w:pPr>
                        <w:jc w:val="center"/>
                      </w:pPr>
                      <w:r w:rsidRPr="0004656B">
                        <w:rPr>
                          <w:rFonts w:hint="eastAsia"/>
                        </w:rPr>
                        <w:t>様式第１号</w:t>
                      </w:r>
                    </w:p>
                  </w:txbxContent>
                </v:textbox>
                <w10:wrap anchorx="margin"/>
              </v:shape>
            </w:pict>
          </mc:Fallback>
        </mc:AlternateContent>
      </w:r>
      <w:r w:rsidRPr="0004656B">
        <w:rPr>
          <w:rFonts w:hint="eastAsia"/>
        </w:rPr>
        <w:t xml:space="preserve">　　年　　月　　日</w:t>
      </w:r>
    </w:p>
    <w:p w14:paraId="71492146" w14:textId="77777777" w:rsidR="00C60BD6" w:rsidRDefault="00C60BD6" w:rsidP="00C60BD6">
      <w:pPr>
        <w:ind w:right="960"/>
      </w:pPr>
    </w:p>
    <w:p w14:paraId="1D8E753D" w14:textId="77777777" w:rsidR="00C60BD6" w:rsidRDefault="00C60BD6" w:rsidP="00C60BD6">
      <w:pPr>
        <w:ind w:right="960"/>
      </w:pPr>
    </w:p>
    <w:p w14:paraId="7D3473E8" w14:textId="77777777" w:rsidR="00C60BD6" w:rsidRPr="0004656B" w:rsidRDefault="00C60BD6" w:rsidP="00C60BD6">
      <w:pPr>
        <w:ind w:right="960"/>
      </w:pPr>
    </w:p>
    <w:p w14:paraId="604F87CF" w14:textId="77777777" w:rsidR="00C60BD6" w:rsidRDefault="001A4A10" w:rsidP="00C60BD6">
      <w:pPr>
        <w:ind w:leftChars="100" w:left="240"/>
      </w:pPr>
      <w:r>
        <w:rPr>
          <w:rFonts w:hint="eastAsia"/>
        </w:rPr>
        <w:t>（宛先）</w:t>
      </w:r>
      <w:r w:rsidR="00C60BD6" w:rsidRPr="0004656B">
        <w:rPr>
          <w:rFonts w:hint="eastAsia"/>
        </w:rPr>
        <w:t xml:space="preserve">所沢市長　</w:t>
      </w:r>
    </w:p>
    <w:p w14:paraId="661A0C34" w14:textId="77777777" w:rsidR="00C60BD6" w:rsidRDefault="00C60BD6" w:rsidP="00C60BD6"/>
    <w:p w14:paraId="10531856" w14:textId="77777777" w:rsidR="00C60BD6" w:rsidRDefault="00C60BD6" w:rsidP="00C60BD6"/>
    <w:p w14:paraId="5ED94EDE" w14:textId="77777777" w:rsidR="00C60BD6" w:rsidRPr="0004656B" w:rsidRDefault="00C60BD6" w:rsidP="00C60BD6"/>
    <w:p w14:paraId="51B37A42" w14:textId="77777777" w:rsidR="00C60BD6" w:rsidRPr="0004656B" w:rsidRDefault="00C60BD6" w:rsidP="00C60BD6">
      <w:pPr>
        <w:ind w:leftChars="2300" w:left="5520"/>
      </w:pPr>
      <w:r w:rsidRPr="000A4394">
        <w:rPr>
          <w:rFonts w:hint="eastAsia"/>
          <w:spacing w:val="30"/>
          <w:kern w:val="0"/>
          <w:fitText w:val="840" w:id="1734052096"/>
        </w:rPr>
        <w:t>所在</w:t>
      </w:r>
      <w:r w:rsidRPr="000A4394">
        <w:rPr>
          <w:rFonts w:hint="eastAsia"/>
          <w:kern w:val="0"/>
          <w:fitText w:val="840" w:id="1734052096"/>
        </w:rPr>
        <w:t>地</w:t>
      </w:r>
    </w:p>
    <w:p w14:paraId="6D66071F" w14:textId="77777777" w:rsidR="00C60BD6" w:rsidRPr="0004656B" w:rsidRDefault="00C60BD6" w:rsidP="00C60BD6">
      <w:pPr>
        <w:ind w:leftChars="2300" w:left="5520"/>
      </w:pPr>
      <w:r w:rsidRPr="000A4394">
        <w:rPr>
          <w:rFonts w:hint="eastAsia"/>
          <w:spacing w:val="180"/>
          <w:kern w:val="0"/>
          <w:fitText w:val="840" w:id="1734052097"/>
        </w:rPr>
        <w:t>名</w:t>
      </w:r>
      <w:r w:rsidRPr="000A4394">
        <w:rPr>
          <w:rFonts w:hint="eastAsia"/>
          <w:kern w:val="0"/>
          <w:fitText w:val="840" w:id="1734052097"/>
        </w:rPr>
        <w:t>称</w:t>
      </w:r>
      <w:r w:rsidRPr="0004656B">
        <w:rPr>
          <w:rFonts w:hint="eastAsia"/>
        </w:rPr>
        <w:t xml:space="preserve">　</w:t>
      </w:r>
    </w:p>
    <w:p w14:paraId="7E2C2599" w14:textId="77777777" w:rsidR="00C60BD6" w:rsidRPr="0004656B" w:rsidRDefault="00C60BD6" w:rsidP="00C60BD6">
      <w:pPr>
        <w:ind w:leftChars="2300" w:left="5520"/>
      </w:pPr>
      <w:r w:rsidRPr="0004656B">
        <w:rPr>
          <w:rFonts w:hint="eastAsia"/>
        </w:rPr>
        <w:t xml:space="preserve">代表者名　</w:t>
      </w:r>
      <w:r>
        <w:rPr>
          <w:rFonts w:hint="eastAsia"/>
        </w:rPr>
        <w:t xml:space="preserve">　</w:t>
      </w:r>
      <w:r w:rsidRPr="0004656B">
        <w:rPr>
          <w:rFonts w:hint="eastAsia"/>
        </w:rPr>
        <w:t xml:space="preserve">　　　　　　　㊞</w:t>
      </w:r>
    </w:p>
    <w:p w14:paraId="7EAB49CD" w14:textId="77777777" w:rsidR="00C60BD6" w:rsidRDefault="00C60BD6" w:rsidP="00C60BD6"/>
    <w:p w14:paraId="0C3B3AFB" w14:textId="77777777" w:rsidR="00C60BD6" w:rsidRDefault="00C60BD6" w:rsidP="00C60BD6"/>
    <w:p w14:paraId="57526C40" w14:textId="77777777" w:rsidR="00C60BD6" w:rsidRPr="0004656B" w:rsidRDefault="00C60BD6" w:rsidP="00C60BD6"/>
    <w:p w14:paraId="100FAE84" w14:textId="77777777" w:rsidR="00C60BD6" w:rsidRPr="00C26BBF" w:rsidRDefault="00C60BD6" w:rsidP="00C60BD6">
      <w:pPr>
        <w:jc w:val="center"/>
      </w:pPr>
      <w:r w:rsidRPr="00C26BBF">
        <w:rPr>
          <w:rFonts w:hint="eastAsia"/>
        </w:rPr>
        <w:t>所沢市環境にやさしい電力</w:t>
      </w:r>
      <w:r w:rsidR="00F8159E" w:rsidRPr="00C26BBF">
        <w:rPr>
          <w:rFonts w:hint="eastAsia"/>
        </w:rPr>
        <w:t>の</w:t>
      </w:r>
      <w:r w:rsidRPr="00C26BBF">
        <w:rPr>
          <w:rFonts w:hint="eastAsia"/>
        </w:rPr>
        <w:t>調達</w:t>
      </w:r>
      <w:r w:rsidR="00F8159E" w:rsidRPr="00C26BBF">
        <w:rPr>
          <w:rFonts w:hint="eastAsia"/>
        </w:rPr>
        <w:t>契約</w:t>
      </w:r>
      <w:r w:rsidRPr="00C26BBF">
        <w:rPr>
          <w:rFonts w:hint="eastAsia"/>
        </w:rPr>
        <w:t>に係る</w:t>
      </w:r>
      <w:r w:rsidR="00DF1482" w:rsidRPr="00C26BBF">
        <w:rPr>
          <w:rFonts w:hint="eastAsia"/>
        </w:rPr>
        <w:t>環境評価</w:t>
      </w:r>
      <w:r w:rsidR="00F8159E" w:rsidRPr="00C26BBF">
        <w:rPr>
          <w:rFonts w:hint="eastAsia"/>
        </w:rPr>
        <w:t>申請書</w:t>
      </w:r>
    </w:p>
    <w:p w14:paraId="44A6BA92" w14:textId="77777777" w:rsidR="00C60BD6" w:rsidRPr="00C26BBF" w:rsidRDefault="00C60BD6" w:rsidP="00F8159E"/>
    <w:p w14:paraId="4B504ADB" w14:textId="77777777" w:rsidR="00C60BD6" w:rsidRPr="00C26BBF" w:rsidRDefault="00C60BD6" w:rsidP="00C60BD6">
      <w:pPr>
        <w:ind w:firstLineChars="100" w:firstLine="240"/>
      </w:pPr>
      <w:r w:rsidRPr="00C26BBF">
        <w:rPr>
          <w:rFonts w:hint="eastAsia"/>
        </w:rPr>
        <w:t>所沢市環境にやさしい電力調達に係る方針第５条第１項の規定により関係書類を添えて下記のとおり</w:t>
      </w:r>
      <w:r w:rsidR="00F8159E" w:rsidRPr="00C26BBF">
        <w:rPr>
          <w:rFonts w:hint="eastAsia"/>
        </w:rPr>
        <w:t>申請</w:t>
      </w:r>
      <w:r w:rsidRPr="00C26BBF">
        <w:rPr>
          <w:rFonts w:hint="eastAsia"/>
        </w:rPr>
        <w:t>します。</w:t>
      </w:r>
    </w:p>
    <w:p w14:paraId="625488E6" w14:textId="77777777" w:rsidR="00C60BD6" w:rsidRPr="00C26BBF" w:rsidRDefault="00C60BD6" w:rsidP="00C60BD6">
      <w:pPr>
        <w:ind w:firstLine="100"/>
      </w:pPr>
      <w:r w:rsidRPr="00C26BBF">
        <w:rPr>
          <w:rFonts w:hint="eastAsia"/>
        </w:rPr>
        <w:t>なお、</w:t>
      </w:r>
      <w:r w:rsidR="00F8159E" w:rsidRPr="00C26BBF">
        <w:rPr>
          <w:rFonts w:hint="eastAsia"/>
        </w:rPr>
        <w:t>本申請</w:t>
      </w:r>
      <w:r w:rsidRPr="00C26BBF">
        <w:rPr>
          <w:rFonts w:hint="eastAsia"/>
        </w:rPr>
        <w:t>書及び添付書類のすべての記載事項は、事実と相違ないことを誓約します。</w:t>
      </w:r>
    </w:p>
    <w:p w14:paraId="6014DB7C" w14:textId="77777777" w:rsidR="00C60BD6" w:rsidRPr="00C26BBF" w:rsidRDefault="00C60BD6" w:rsidP="00C60BD6"/>
    <w:p w14:paraId="1B350E86" w14:textId="77777777" w:rsidR="00C60BD6" w:rsidRPr="00C26BBF" w:rsidRDefault="00C60BD6" w:rsidP="00C60BD6">
      <w:pPr>
        <w:pStyle w:val="a9"/>
        <w:rPr>
          <w:sz w:val="24"/>
          <w:szCs w:val="24"/>
        </w:rPr>
      </w:pPr>
      <w:r w:rsidRPr="00C26BBF">
        <w:rPr>
          <w:rFonts w:hint="eastAsia"/>
          <w:sz w:val="24"/>
          <w:szCs w:val="24"/>
        </w:rPr>
        <w:t>記</w:t>
      </w:r>
    </w:p>
    <w:p w14:paraId="5D7AE26D" w14:textId="77777777" w:rsidR="00C60BD6" w:rsidRPr="00C26BBF" w:rsidRDefault="00C60BD6" w:rsidP="00C60B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C26BBF" w:rsidRPr="00C26BBF" w14:paraId="5E18ADF0" w14:textId="77777777" w:rsidTr="00EF042E">
        <w:tc>
          <w:tcPr>
            <w:tcW w:w="5949" w:type="dxa"/>
            <w:shd w:val="clear" w:color="auto" w:fill="auto"/>
            <w:vAlign w:val="center"/>
          </w:tcPr>
          <w:p w14:paraId="4E4D4ED5" w14:textId="77777777" w:rsidR="00F8159E" w:rsidRPr="00C26BBF" w:rsidRDefault="00F8159E" w:rsidP="00EF042E">
            <w:pPr>
              <w:jc w:val="center"/>
              <w:rPr>
                <w:rFonts w:asciiTheme="majorEastAsia" w:eastAsiaTheme="majorEastAsia" w:hAnsiTheme="majorEastAsia"/>
              </w:rPr>
            </w:pPr>
            <w:r w:rsidRPr="00C26BBF">
              <w:rPr>
                <w:rFonts w:asciiTheme="majorEastAsia" w:eastAsiaTheme="majorEastAsia" w:hAnsiTheme="majorEastAsia" w:hint="eastAsia"/>
              </w:rPr>
              <w:t>環境評価項目</w:t>
            </w:r>
          </w:p>
        </w:tc>
        <w:tc>
          <w:tcPr>
            <w:tcW w:w="3111" w:type="dxa"/>
            <w:tcBorders>
              <w:bottom w:val="single" w:sz="12" w:space="0" w:color="auto"/>
            </w:tcBorders>
            <w:shd w:val="clear" w:color="auto" w:fill="auto"/>
            <w:vAlign w:val="center"/>
          </w:tcPr>
          <w:p w14:paraId="06D6160D" w14:textId="77777777" w:rsidR="00F8159E" w:rsidRPr="00C26BBF" w:rsidRDefault="00F8159E" w:rsidP="00EF042E">
            <w:pPr>
              <w:jc w:val="center"/>
              <w:rPr>
                <w:rFonts w:asciiTheme="majorEastAsia" w:eastAsiaTheme="majorEastAsia" w:hAnsiTheme="majorEastAsia"/>
              </w:rPr>
            </w:pPr>
            <w:r w:rsidRPr="00C26BBF">
              <w:rPr>
                <w:rFonts w:asciiTheme="majorEastAsia" w:eastAsiaTheme="majorEastAsia" w:hAnsiTheme="majorEastAsia" w:hint="eastAsia"/>
              </w:rPr>
              <w:t>実績値</w:t>
            </w:r>
            <w:r w:rsidR="00EF042E" w:rsidRPr="00C26BBF">
              <w:rPr>
                <w:rFonts w:asciiTheme="majorEastAsia" w:eastAsiaTheme="majorEastAsia" w:hAnsiTheme="majorEastAsia" w:hint="eastAsia"/>
              </w:rPr>
              <w:t>又は計画値</w:t>
            </w:r>
            <w:r w:rsidR="00EF042E" w:rsidRPr="00C26BBF">
              <w:rPr>
                <w:rFonts w:asciiTheme="majorEastAsia" w:eastAsiaTheme="majorEastAsia" w:hAnsiTheme="majorEastAsia"/>
              </w:rPr>
              <w:br/>
            </w:r>
            <w:r w:rsidRPr="00C26BBF">
              <w:rPr>
                <w:rFonts w:asciiTheme="majorEastAsia" w:eastAsiaTheme="majorEastAsia" w:hAnsiTheme="majorEastAsia" w:hint="eastAsia"/>
              </w:rPr>
              <w:t>(　　年度)</w:t>
            </w:r>
          </w:p>
        </w:tc>
      </w:tr>
      <w:tr w:rsidR="00C26BBF" w:rsidRPr="00C26BBF" w14:paraId="53BA0308" w14:textId="77777777" w:rsidTr="00EF042E">
        <w:tc>
          <w:tcPr>
            <w:tcW w:w="5949" w:type="dxa"/>
            <w:tcBorders>
              <w:right w:val="single" w:sz="12" w:space="0" w:color="auto"/>
            </w:tcBorders>
            <w:shd w:val="clear" w:color="auto" w:fill="auto"/>
          </w:tcPr>
          <w:p w14:paraId="73D5B962" w14:textId="77777777" w:rsidR="00F8159E" w:rsidRPr="00C26BBF" w:rsidRDefault="00F8159E" w:rsidP="008F4ADE">
            <w:pPr>
              <w:spacing w:before="60" w:after="60"/>
              <w:rPr>
                <w:rFonts w:ascii="Century" w:eastAsiaTheme="minorEastAsia"/>
              </w:rPr>
            </w:pPr>
            <w:r w:rsidRPr="00C26BBF">
              <w:rPr>
                <w:rFonts w:asciiTheme="majorEastAsia" w:eastAsiaTheme="majorEastAsia" w:hAnsiTheme="majorEastAsia" w:hint="eastAsia"/>
              </w:rPr>
              <w:t>１．</w:t>
            </w:r>
            <w:r w:rsidRPr="00C26BBF">
              <w:rPr>
                <w:rFonts w:ascii="Century" w:eastAsiaTheme="minorEastAsia" w:hint="eastAsia"/>
              </w:rPr>
              <w:t>1kWh</w:t>
            </w:r>
            <w:r w:rsidR="008F4ADE" w:rsidRPr="00C26BBF">
              <w:rPr>
                <w:rFonts w:ascii="Century" w:eastAsiaTheme="minorEastAsia" w:hint="eastAsia"/>
              </w:rPr>
              <w:t>当</w:t>
            </w:r>
            <w:r w:rsidRPr="00C26BBF">
              <w:rPr>
                <w:rFonts w:ascii="Century" w:eastAsiaTheme="minorEastAsia" w:hint="eastAsia"/>
              </w:rPr>
              <w:t>たりの二酸化炭素排出係数</w:t>
            </w:r>
            <w:r w:rsidRPr="00C26BBF">
              <w:rPr>
                <w:rFonts w:ascii="Century" w:eastAsiaTheme="minorEastAsia" w:hint="eastAsia"/>
              </w:rPr>
              <w:t>(</w:t>
            </w:r>
            <w:r w:rsidRPr="00C26BBF">
              <w:rPr>
                <w:rFonts w:ascii="Century" w:eastAsiaTheme="minorEastAsia" w:hint="eastAsia"/>
              </w:rPr>
              <w:t>調整後</w:t>
            </w:r>
            <w:r w:rsidRPr="00C26BBF">
              <w:rPr>
                <w:rFonts w:ascii="Century" w:eastAsiaTheme="minorEastAsia" w:hint="eastAsia"/>
              </w:rPr>
              <w:t>)</w:t>
            </w:r>
          </w:p>
        </w:tc>
        <w:tc>
          <w:tcPr>
            <w:tcW w:w="3111" w:type="dxa"/>
            <w:tcBorders>
              <w:top w:val="single" w:sz="12" w:space="0" w:color="auto"/>
              <w:left w:val="single" w:sz="12" w:space="0" w:color="auto"/>
              <w:bottom w:val="single" w:sz="6" w:space="0" w:color="auto"/>
              <w:right w:val="single" w:sz="12" w:space="0" w:color="auto"/>
            </w:tcBorders>
            <w:shd w:val="clear" w:color="auto" w:fill="auto"/>
          </w:tcPr>
          <w:p w14:paraId="6935E5B3" w14:textId="77777777" w:rsidR="00F8159E" w:rsidRPr="00C26BBF" w:rsidRDefault="00F8159E" w:rsidP="00F8159E">
            <w:pPr>
              <w:spacing w:before="60" w:after="60"/>
              <w:ind w:leftChars="400" w:left="960"/>
              <w:jc w:val="left"/>
              <w:rPr>
                <w:rFonts w:ascii="Century" w:eastAsiaTheme="minorEastAsia"/>
              </w:rPr>
            </w:pPr>
            <w:r w:rsidRPr="00C26BBF">
              <w:rPr>
                <w:rFonts w:ascii="Century" w:eastAsiaTheme="minorEastAsia" w:hint="eastAsia"/>
              </w:rPr>
              <w:t>□□</w:t>
            </w:r>
            <w:r w:rsidRPr="00C26BBF">
              <w:rPr>
                <w:rFonts w:ascii="Century" w:eastAsiaTheme="minorEastAsia" w:hint="eastAsia"/>
              </w:rPr>
              <w:t>kg-CO</w:t>
            </w:r>
            <w:r w:rsidRPr="00C26BBF">
              <w:rPr>
                <w:rFonts w:ascii="Century" w:eastAsiaTheme="minorEastAsia" w:hint="eastAsia"/>
                <w:vertAlign w:val="subscript"/>
              </w:rPr>
              <w:t>2</w:t>
            </w:r>
            <w:r w:rsidRPr="00C26BBF">
              <w:rPr>
                <w:rFonts w:ascii="Century" w:eastAsiaTheme="minorEastAsia" w:hint="eastAsia"/>
              </w:rPr>
              <w:t>/kWh</w:t>
            </w:r>
          </w:p>
        </w:tc>
      </w:tr>
      <w:tr w:rsidR="00C26BBF" w:rsidRPr="00C26BBF" w14:paraId="57F96582" w14:textId="77777777" w:rsidTr="00EF042E">
        <w:tc>
          <w:tcPr>
            <w:tcW w:w="5949" w:type="dxa"/>
            <w:tcBorders>
              <w:right w:val="single" w:sz="12" w:space="0" w:color="auto"/>
            </w:tcBorders>
            <w:shd w:val="clear" w:color="auto" w:fill="auto"/>
          </w:tcPr>
          <w:p w14:paraId="22131F2D" w14:textId="77777777" w:rsidR="00F8159E" w:rsidRPr="00C26BBF" w:rsidRDefault="00F8159E" w:rsidP="005A1205">
            <w:pPr>
              <w:spacing w:before="60" w:after="60"/>
              <w:rPr>
                <w:rFonts w:ascii="Century" w:eastAsiaTheme="minorEastAsia"/>
              </w:rPr>
            </w:pPr>
            <w:r w:rsidRPr="00C26BBF">
              <w:rPr>
                <w:rFonts w:asciiTheme="majorEastAsia" w:eastAsiaTheme="majorEastAsia" w:hAnsiTheme="majorEastAsia" w:hint="eastAsia"/>
              </w:rPr>
              <w:t>２．</w:t>
            </w:r>
            <w:r w:rsidR="00241D9E" w:rsidRPr="00C26BBF">
              <w:rPr>
                <w:rFonts w:ascii="Century" w:eastAsiaTheme="minorEastAsia" w:hint="eastAsia"/>
              </w:rPr>
              <w:t>再生可能エネルギーの利用率</w:t>
            </w:r>
            <w:r w:rsidR="00241D9E">
              <w:rPr>
                <w:rFonts w:ascii="Century" w:eastAsiaTheme="minorEastAsia" w:hint="eastAsia"/>
              </w:rPr>
              <w:t>及び未利用エネルギーの活用率（％）</w:t>
            </w:r>
            <w:r w:rsidR="00C74B9F">
              <w:rPr>
                <w:rFonts w:ascii="Century" w:eastAsiaTheme="minorEastAsia" w:hint="eastAsia"/>
              </w:rPr>
              <w:t>【うち、再生可能エネルギーの利用率（％）】</w:t>
            </w:r>
          </w:p>
        </w:tc>
        <w:tc>
          <w:tcPr>
            <w:tcW w:w="3111" w:type="dxa"/>
            <w:tcBorders>
              <w:top w:val="single" w:sz="6" w:space="0" w:color="auto"/>
              <w:left w:val="single" w:sz="12" w:space="0" w:color="auto"/>
              <w:bottom w:val="single" w:sz="6" w:space="0" w:color="auto"/>
              <w:right w:val="single" w:sz="12" w:space="0" w:color="auto"/>
            </w:tcBorders>
            <w:shd w:val="clear" w:color="auto" w:fill="auto"/>
          </w:tcPr>
          <w:p w14:paraId="529FCFF2" w14:textId="77777777" w:rsidR="00F8159E" w:rsidRPr="00C26BBF" w:rsidRDefault="00F8159E" w:rsidP="00F8159E">
            <w:pPr>
              <w:spacing w:before="60" w:after="60"/>
              <w:ind w:leftChars="400" w:left="960"/>
              <w:jc w:val="left"/>
              <w:rPr>
                <w:rFonts w:ascii="Century" w:eastAsiaTheme="minorEastAsia"/>
              </w:rPr>
            </w:pPr>
            <w:r w:rsidRPr="00C26BBF">
              <w:rPr>
                <w:rFonts w:ascii="Century" w:eastAsiaTheme="minorEastAsia" w:hint="eastAsia"/>
              </w:rPr>
              <w:t>□□％</w:t>
            </w:r>
            <w:r w:rsidR="00C74B9F">
              <w:rPr>
                <w:rFonts w:ascii="Century" w:eastAsiaTheme="minorEastAsia" w:hint="eastAsia"/>
              </w:rPr>
              <w:t>【□□％】</w:t>
            </w:r>
          </w:p>
        </w:tc>
      </w:tr>
      <w:tr w:rsidR="00F8159E" w:rsidRPr="00C26BBF" w14:paraId="01C85F8A" w14:textId="77777777" w:rsidTr="00EF042E">
        <w:tc>
          <w:tcPr>
            <w:tcW w:w="5949" w:type="dxa"/>
            <w:tcBorders>
              <w:right w:val="single" w:sz="12" w:space="0" w:color="auto"/>
            </w:tcBorders>
            <w:shd w:val="clear" w:color="auto" w:fill="auto"/>
          </w:tcPr>
          <w:p w14:paraId="15B809F7" w14:textId="77777777" w:rsidR="00F8159E" w:rsidRPr="00C26BBF" w:rsidRDefault="00241D9E" w:rsidP="008F4ADE">
            <w:pPr>
              <w:spacing w:before="60" w:after="60"/>
              <w:rPr>
                <w:rFonts w:ascii="Century" w:eastAsiaTheme="minorEastAsia"/>
              </w:rPr>
            </w:pPr>
            <w:r>
              <w:rPr>
                <w:rFonts w:asciiTheme="majorEastAsia" w:eastAsiaTheme="majorEastAsia" w:hAnsiTheme="majorEastAsia" w:hint="eastAsia"/>
              </w:rPr>
              <w:t>３</w:t>
            </w:r>
            <w:r w:rsidR="00F8159E" w:rsidRPr="00C26BBF">
              <w:rPr>
                <w:rFonts w:asciiTheme="majorEastAsia" w:eastAsiaTheme="majorEastAsia" w:hAnsiTheme="majorEastAsia" w:hint="eastAsia"/>
              </w:rPr>
              <w:t>．</w:t>
            </w:r>
            <w:r w:rsidR="00F8159E" w:rsidRPr="00C26BBF">
              <w:rPr>
                <w:rFonts w:ascii="Century" w:eastAsiaTheme="minorEastAsia" w:hint="eastAsia"/>
              </w:rPr>
              <w:t>地産率（％）</w:t>
            </w:r>
          </w:p>
        </w:tc>
        <w:tc>
          <w:tcPr>
            <w:tcW w:w="3111" w:type="dxa"/>
            <w:tcBorders>
              <w:top w:val="single" w:sz="6" w:space="0" w:color="auto"/>
              <w:left w:val="single" w:sz="12" w:space="0" w:color="auto"/>
              <w:bottom w:val="single" w:sz="12" w:space="0" w:color="auto"/>
              <w:right w:val="single" w:sz="12" w:space="0" w:color="auto"/>
            </w:tcBorders>
            <w:shd w:val="clear" w:color="auto" w:fill="auto"/>
          </w:tcPr>
          <w:p w14:paraId="5063051F" w14:textId="77777777" w:rsidR="00F8159E" w:rsidRPr="00C26BBF" w:rsidRDefault="00F8159E" w:rsidP="00F8159E">
            <w:pPr>
              <w:spacing w:before="60" w:after="60"/>
              <w:ind w:leftChars="400" w:left="960"/>
              <w:jc w:val="left"/>
              <w:rPr>
                <w:rFonts w:ascii="Century" w:eastAsiaTheme="minorEastAsia"/>
              </w:rPr>
            </w:pPr>
            <w:r w:rsidRPr="00C26BBF">
              <w:rPr>
                <w:rFonts w:ascii="Century" w:eastAsiaTheme="minorEastAsia" w:hint="eastAsia"/>
              </w:rPr>
              <w:t>□□％</w:t>
            </w:r>
          </w:p>
        </w:tc>
      </w:tr>
    </w:tbl>
    <w:p w14:paraId="7F05EC79" w14:textId="77777777" w:rsidR="0077398C" w:rsidRPr="00C26BBF" w:rsidRDefault="0077398C" w:rsidP="00F8159E"/>
    <w:p w14:paraId="214DD8C5" w14:textId="77777777" w:rsidR="00F8159E" w:rsidRPr="00C26BBF" w:rsidRDefault="00F8159E" w:rsidP="00F8159E">
      <w:pPr>
        <w:pStyle w:val="ab"/>
        <w:ind w:right="2100"/>
        <w:jc w:val="both"/>
        <w:rPr>
          <w:sz w:val="24"/>
          <w:szCs w:val="24"/>
        </w:rPr>
      </w:pPr>
      <w:r w:rsidRPr="00C26BBF">
        <w:rPr>
          <w:rFonts w:hint="eastAsia"/>
          <w:sz w:val="24"/>
          <w:szCs w:val="24"/>
        </w:rPr>
        <w:t>（</w:t>
      </w:r>
      <w:r w:rsidR="00EF042E" w:rsidRPr="00C26BBF">
        <w:rPr>
          <w:rFonts w:hint="eastAsia"/>
          <w:sz w:val="24"/>
          <w:szCs w:val="24"/>
        </w:rPr>
        <w:t>備考</w:t>
      </w:r>
      <w:r w:rsidRPr="00C26BBF">
        <w:rPr>
          <w:rFonts w:hint="eastAsia"/>
          <w:sz w:val="24"/>
          <w:szCs w:val="24"/>
        </w:rPr>
        <w:t>）</w:t>
      </w:r>
    </w:p>
    <w:p w14:paraId="4281BCE2" w14:textId="77777777" w:rsidR="00F8159E" w:rsidRPr="00C26BBF" w:rsidRDefault="00EF042E" w:rsidP="00EF042E">
      <w:pPr>
        <w:ind w:left="210" w:hangingChars="100" w:hanging="210"/>
        <w:rPr>
          <w:rFonts w:ascii="Century" w:eastAsiaTheme="minorEastAsia"/>
          <w:sz w:val="21"/>
          <w:szCs w:val="21"/>
        </w:rPr>
      </w:pPr>
      <w:r w:rsidRPr="00C26BBF">
        <w:rPr>
          <w:rFonts w:ascii="Century" w:eastAsiaTheme="minorEastAsia" w:hint="eastAsia"/>
          <w:sz w:val="21"/>
          <w:szCs w:val="21"/>
        </w:rPr>
        <w:t>１</w:t>
      </w:r>
      <w:r w:rsidR="00F8159E" w:rsidRPr="00C26BBF">
        <w:rPr>
          <w:rFonts w:ascii="Century" w:eastAsiaTheme="minorEastAsia" w:hint="eastAsia"/>
          <w:sz w:val="21"/>
          <w:szCs w:val="21"/>
        </w:rPr>
        <w:t xml:space="preserve">　</w:t>
      </w:r>
      <w:r w:rsidRPr="00C26BBF">
        <w:rPr>
          <w:rFonts w:ascii="Century" w:eastAsiaTheme="minorEastAsia" w:hint="eastAsia"/>
          <w:sz w:val="21"/>
          <w:szCs w:val="21"/>
        </w:rPr>
        <w:t>各環境評価項目における</w:t>
      </w:r>
      <w:r w:rsidR="00F8159E" w:rsidRPr="00C26BBF">
        <w:rPr>
          <w:rFonts w:ascii="Century" w:eastAsiaTheme="minorEastAsia" w:hint="eastAsia"/>
          <w:sz w:val="21"/>
          <w:szCs w:val="21"/>
        </w:rPr>
        <w:t>「</w:t>
      </w:r>
      <w:r w:rsidRPr="00C26BBF">
        <w:rPr>
          <w:rFonts w:ascii="Century" w:eastAsiaTheme="minorEastAsia" w:hint="eastAsia"/>
          <w:sz w:val="21"/>
          <w:szCs w:val="21"/>
        </w:rPr>
        <w:t>実績値又は計画値</w:t>
      </w:r>
      <w:r w:rsidR="00F8159E" w:rsidRPr="00C26BBF">
        <w:rPr>
          <w:rFonts w:ascii="Century" w:eastAsiaTheme="minorEastAsia" w:hint="eastAsia"/>
          <w:sz w:val="21"/>
          <w:szCs w:val="21"/>
        </w:rPr>
        <w:t>」</w:t>
      </w:r>
      <w:r w:rsidRPr="00C26BBF">
        <w:rPr>
          <w:rFonts w:ascii="Century" w:eastAsiaTheme="minorEastAsia" w:hint="eastAsia"/>
          <w:sz w:val="21"/>
          <w:szCs w:val="21"/>
        </w:rPr>
        <w:t>には</w:t>
      </w:r>
      <w:r w:rsidR="00F8159E" w:rsidRPr="00C26BBF">
        <w:rPr>
          <w:rFonts w:ascii="Century" w:eastAsiaTheme="minorEastAsia" w:hint="eastAsia"/>
          <w:sz w:val="21"/>
          <w:szCs w:val="21"/>
        </w:rPr>
        <w:t>、算出根拠</w:t>
      </w:r>
      <w:r w:rsidRPr="00C26BBF">
        <w:rPr>
          <w:rFonts w:ascii="Century" w:eastAsiaTheme="minorEastAsia" w:hint="eastAsia"/>
          <w:sz w:val="21"/>
          <w:szCs w:val="21"/>
        </w:rPr>
        <w:t>等関係</w:t>
      </w:r>
      <w:r w:rsidR="00F8159E" w:rsidRPr="00C26BBF">
        <w:rPr>
          <w:rFonts w:ascii="Century" w:eastAsiaTheme="minorEastAsia" w:hint="eastAsia"/>
          <w:sz w:val="21"/>
          <w:szCs w:val="21"/>
        </w:rPr>
        <w:t>書類を添付すること。</w:t>
      </w:r>
    </w:p>
    <w:p w14:paraId="0637F03D" w14:textId="77777777" w:rsidR="00F8159E" w:rsidRPr="00C26BBF" w:rsidRDefault="00EF042E" w:rsidP="00EF042E">
      <w:pPr>
        <w:ind w:left="210" w:hangingChars="100" w:hanging="210"/>
        <w:rPr>
          <w:rFonts w:ascii="Century" w:eastAsiaTheme="minorEastAsia"/>
          <w:sz w:val="21"/>
          <w:szCs w:val="21"/>
        </w:rPr>
      </w:pPr>
      <w:r w:rsidRPr="00C26BBF">
        <w:rPr>
          <w:rFonts w:ascii="Century" w:eastAsiaTheme="minorEastAsia" w:hint="eastAsia"/>
          <w:sz w:val="21"/>
          <w:szCs w:val="21"/>
        </w:rPr>
        <w:t>２</w:t>
      </w:r>
      <w:r w:rsidR="00F8159E" w:rsidRPr="00C26BBF">
        <w:rPr>
          <w:rFonts w:ascii="Century" w:eastAsiaTheme="minorEastAsia" w:hint="eastAsia"/>
          <w:sz w:val="21"/>
          <w:szCs w:val="21"/>
        </w:rPr>
        <w:t xml:space="preserve">　電源構成及び二酸化炭素排出係数の情報の開示については、経済産業省「電力の小売営業に関する指針」に示された電源構成の算定や開示に関する望ましい方法に準じて実施していること。</w:t>
      </w:r>
    </w:p>
    <w:p w14:paraId="2B08083D" w14:textId="224D0DF2" w:rsidR="008F4ADE" w:rsidRPr="00C26BBF" w:rsidRDefault="008F4ADE" w:rsidP="008F4ADE">
      <w:pPr>
        <w:ind w:left="480" w:hangingChars="200" w:hanging="480"/>
        <w:rPr>
          <w:rFonts w:ascii="Century" w:eastAsiaTheme="minorEastAsia"/>
          <w:sz w:val="21"/>
          <w:szCs w:val="21"/>
        </w:rPr>
      </w:pPr>
      <w:r w:rsidRPr="00C26BBF">
        <w:rPr>
          <w:rFonts w:ascii="Century" w:eastAsiaTheme="minorEastAsia" w:hint="eastAsia"/>
        </w:rPr>
        <w:t xml:space="preserve">３　</w:t>
      </w:r>
      <w:r w:rsidR="00073547" w:rsidRPr="00C26BBF">
        <w:rPr>
          <w:rFonts w:ascii="Century" w:eastAsiaTheme="minorEastAsia" w:hint="eastAsia"/>
          <w:sz w:val="21"/>
          <w:szCs w:val="21"/>
        </w:rPr>
        <w:t>「うち</w:t>
      </w:r>
      <w:r w:rsidR="00A10748" w:rsidRPr="00C26BBF">
        <w:rPr>
          <w:rFonts w:ascii="Century" w:eastAsiaTheme="minorEastAsia" w:hint="eastAsia"/>
          <w:sz w:val="21"/>
          <w:szCs w:val="21"/>
        </w:rPr>
        <w:t>市域</w:t>
      </w:r>
      <w:r w:rsidR="00073547" w:rsidRPr="00C26BBF">
        <w:rPr>
          <w:rFonts w:ascii="Century" w:eastAsiaTheme="minorEastAsia" w:hint="eastAsia"/>
          <w:sz w:val="21"/>
          <w:szCs w:val="21"/>
        </w:rPr>
        <w:t>分」</w:t>
      </w:r>
      <w:r w:rsidRPr="00C26BBF">
        <w:rPr>
          <w:rFonts w:ascii="Century" w:eastAsiaTheme="minorEastAsia" w:hint="eastAsia"/>
          <w:sz w:val="21"/>
          <w:szCs w:val="21"/>
        </w:rPr>
        <w:t>とは、</w:t>
      </w:r>
      <w:r w:rsidR="00054DB0">
        <w:rPr>
          <w:rFonts w:ascii="Century" w:eastAsiaTheme="minorEastAsia" w:hint="eastAsia"/>
          <w:sz w:val="21"/>
          <w:szCs w:val="21"/>
        </w:rPr>
        <w:t>令和</w:t>
      </w:r>
      <w:r w:rsidR="008C7EFC">
        <w:rPr>
          <w:rFonts w:ascii="Century" w:eastAsiaTheme="minorEastAsia" w:hint="eastAsia"/>
          <w:sz w:val="21"/>
          <w:szCs w:val="21"/>
        </w:rPr>
        <w:t>6</w:t>
      </w:r>
      <w:r w:rsidRPr="00C26BBF">
        <w:rPr>
          <w:rFonts w:ascii="Century" w:eastAsiaTheme="minorEastAsia" w:hint="eastAsia"/>
          <w:sz w:val="21"/>
          <w:szCs w:val="21"/>
        </w:rPr>
        <w:t>年度の所沢市内発電所による発電電力の活用状況をいい、以下の算定式によるものとする。ただし、</w:t>
      </w:r>
      <w:r w:rsidR="00241D9E">
        <w:rPr>
          <w:rFonts w:ascii="Century" w:eastAsiaTheme="minorEastAsia" w:hint="eastAsia"/>
          <w:sz w:val="21"/>
          <w:szCs w:val="21"/>
        </w:rPr>
        <w:t>令和</w:t>
      </w:r>
      <w:r w:rsidR="008C7EFC">
        <w:rPr>
          <w:rFonts w:ascii="Century" w:eastAsiaTheme="minorEastAsia" w:hint="eastAsia"/>
          <w:sz w:val="21"/>
          <w:szCs w:val="21"/>
        </w:rPr>
        <w:t>6</w:t>
      </w:r>
      <w:r w:rsidRPr="00C26BBF">
        <w:rPr>
          <w:rFonts w:ascii="Century" w:eastAsiaTheme="minorEastAsia" w:hint="eastAsia"/>
          <w:sz w:val="21"/>
          <w:szCs w:val="21"/>
        </w:rPr>
        <w:t>年度実績の地産率がない小売電気事業者については、</w:t>
      </w:r>
      <w:r w:rsidR="00610080">
        <w:rPr>
          <w:rFonts w:ascii="Century" w:eastAsiaTheme="minorEastAsia" w:hint="eastAsia"/>
          <w:sz w:val="21"/>
          <w:szCs w:val="21"/>
        </w:rPr>
        <w:t>令和</w:t>
      </w:r>
      <w:r w:rsidR="008C7EFC">
        <w:rPr>
          <w:rFonts w:ascii="Century" w:eastAsiaTheme="minorEastAsia" w:hint="eastAsia"/>
          <w:sz w:val="21"/>
          <w:szCs w:val="21"/>
        </w:rPr>
        <w:t>8</w:t>
      </w:r>
      <w:r w:rsidRPr="00C26BBF">
        <w:rPr>
          <w:rFonts w:ascii="Century" w:eastAsiaTheme="minorEastAsia" w:hint="eastAsia"/>
          <w:sz w:val="21"/>
          <w:szCs w:val="21"/>
        </w:rPr>
        <w:t>年度供給計画による地産率を代替値として申請することができることとする。</w:t>
      </w:r>
    </w:p>
    <w:p w14:paraId="6E30C8D9" w14:textId="77777777" w:rsidR="008F4ADE" w:rsidRPr="00C26BBF" w:rsidRDefault="008F4ADE" w:rsidP="008F4ADE">
      <w:pPr>
        <w:overflowPunct w:val="0"/>
        <w:autoSpaceDE/>
        <w:autoSpaceDN/>
        <w:ind w:leftChars="100" w:left="240"/>
        <w:textAlignment w:val="baseline"/>
        <w:rPr>
          <w:rFonts w:asciiTheme="minorEastAsia" w:eastAsiaTheme="minorEastAsia" w:hAnsiTheme="minorEastAsia" w:cs="ＭＳ ゴシック"/>
          <w:kern w:val="0"/>
          <w:sz w:val="21"/>
          <w:szCs w:val="21"/>
        </w:rPr>
      </w:pPr>
      <w:r w:rsidRPr="00C26BBF">
        <w:rPr>
          <w:rFonts w:asciiTheme="minorEastAsia" w:eastAsiaTheme="minorEastAsia" w:hAnsiTheme="minorEastAsia" w:cs="ＭＳ ゴシック" w:hint="eastAsia"/>
          <w:noProof/>
          <w:kern w:val="0"/>
          <w:sz w:val="21"/>
          <w:szCs w:val="21"/>
        </w:rPr>
        <mc:AlternateContent>
          <mc:Choice Requires="wpg">
            <w:drawing>
              <wp:anchor distT="0" distB="0" distL="114300" distR="114300" simplePos="0" relativeHeight="251676672" behindDoc="0" locked="0" layoutInCell="1" allowOverlap="1" wp14:anchorId="34818B3A" wp14:editId="68C6FB39">
                <wp:simplePos x="0" y="0"/>
                <wp:positionH relativeFrom="column">
                  <wp:posOffset>2600325</wp:posOffset>
                </wp:positionH>
                <wp:positionV relativeFrom="paragraph">
                  <wp:posOffset>84138</wp:posOffset>
                </wp:positionV>
                <wp:extent cx="295275" cy="352425"/>
                <wp:effectExtent l="0" t="0" r="28575" b="9525"/>
                <wp:wrapNone/>
                <wp:docPr id="2" name="グループ化 2"/>
                <wp:cNvGraphicFramePr/>
                <a:graphic xmlns:a="http://schemas.openxmlformats.org/drawingml/2006/main">
                  <a:graphicData uri="http://schemas.microsoft.com/office/word/2010/wordprocessingGroup">
                    <wpg:wgp>
                      <wpg:cNvGrpSpPr/>
                      <wpg:grpSpPr>
                        <a:xfrm>
                          <a:off x="0" y="0"/>
                          <a:ext cx="295275" cy="352425"/>
                          <a:chOff x="0" y="0"/>
                          <a:chExt cx="295275" cy="352425"/>
                        </a:xfrm>
                      </wpg:grpSpPr>
                      <wps:wsp>
                        <wps:cNvPr id="3" name="正方形/長方形 3"/>
                        <wps:cNvSpPr>
                          <a:spLocks noChangeArrowheads="1"/>
                        </wps:cNvSpPr>
                        <wps:spPr bwMode="auto">
                          <a:xfrm>
                            <a:off x="0" y="0"/>
                            <a:ext cx="2952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AA78E" w14:textId="77777777" w:rsidR="008F4ADE" w:rsidRPr="0047178A" w:rsidRDefault="008F4ADE" w:rsidP="008F4ADE">
                              <w:pPr>
                                <w:rPr>
                                  <w:sz w:val="21"/>
                                  <w:szCs w:val="21"/>
                                </w:rPr>
                              </w:pPr>
                              <w:r w:rsidRPr="0047178A">
                                <w:rPr>
                                  <w:rFonts w:hint="eastAsia"/>
                                  <w:sz w:val="21"/>
                                  <w:szCs w:val="21"/>
                                </w:rPr>
                                <w:t>①</w:t>
                              </w:r>
                            </w:p>
                            <w:p w14:paraId="7E0AC1A2" w14:textId="77777777" w:rsidR="008F4ADE" w:rsidRPr="0047178A" w:rsidRDefault="008F4ADE" w:rsidP="008F4ADE">
                              <w:pPr>
                                <w:rPr>
                                  <w:sz w:val="21"/>
                                  <w:szCs w:val="21"/>
                                </w:rPr>
                              </w:pPr>
                              <w:r w:rsidRPr="0047178A">
                                <w:rPr>
                                  <w:rFonts w:hint="eastAsia"/>
                                  <w:sz w:val="21"/>
                                  <w:szCs w:val="21"/>
                                </w:rPr>
                                <w:t>②</w:t>
                              </w:r>
                            </w:p>
                          </w:txbxContent>
                        </wps:txbx>
                        <wps:bodyPr rot="0" vert="horz" wrap="square" lIns="74295" tIns="8890" rIns="74295" bIns="8890" anchor="t" anchorCtr="0" upright="1">
                          <a:noAutofit/>
                        </wps:bodyPr>
                      </wps:wsp>
                      <wps:wsp>
                        <wps:cNvPr id="5" name="直線矢印コネクタ 5"/>
                        <wps:cNvCnPr>
                          <a:cxnSpLocks noChangeShapeType="1"/>
                        </wps:cNvCnPr>
                        <wps:spPr bwMode="auto">
                          <a:xfrm>
                            <a:off x="0" y="176212"/>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F95AA3B" id="グループ化 2" o:spid="_x0000_s1027" style="position:absolute;left:0;text-align:left;margin-left:204.75pt;margin-top:6.65pt;width:23.25pt;height:27.75pt;z-index:251676672;mso-width-relative:margin" coordsize="2952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">
                <v:rect id="正方形/長方形 3" o:spid="_x0000_s1028" style="position:absolute;width:295275;height:35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" stroked="f">
                  <v:textbox inset="5.85pt,.7pt,5.85pt,.7pt">
                    <w:txbxContent>
                      <w:p w:rsidR="008F4ADE" w:rsidRPr="0047178A" w:rsidRDefault="008F4ADE" w:rsidP="008F4ADE">
                        <w:pPr>
                          <w:rPr>
                            <w:sz w:val="21"/>
                            <w:szCs w:val="21"/>
                          </w:rPr>
                        </w:pPr>
                        <w:r w:rsidRPr="0047178A">
                          <w:rPr>
                            <w:rFonts w:hint="eastAsia"/>
                            <w:sz w:val="21"/>
                            <w:szCs w:val="21"/>
                          </w:rPr>
                          <w:t>①</w:t>
                        </w:r>
                      </w:p>
                      <w:p w:rsidR="008F4ADE" w:rsidRPr="0047178A" w:rsidRDefault="008F4ADE" w:rsidP="008F4ADE">
                        <w:pPr>
                          <w:rPr>
                            <w:sz w:val="21"/>
                            <w:szCs w:val="21"/>
                          </w:rPr>
                        </w:pPr>
                        <w:r w:rsidRPr="0047178A">
                          <w:rPr>
                            <w:rFonts w:hint="eastAsia"/>
                            <w:sz w:val="21"/>
                            <w:szCs w:val="21"/>
                          </w:rPr>
                          <w:t>②</w:t>
                        </w:r>
                      </w:p>
                    </w:txbxContent>
                  </v:textbox>
                </v:rect>
                <v:shapetype id="_x0000_t32" coordsize="21600,21600" o:spt="32" o:oned="t" path="m,l21600,21600e" filled="f">
                  <v:path arrowok="t" fillok="f" o:connecttype="none"/>
                  <o:lock v:ext="edit" shapetype="t"/>
                </v:shapetype>
                <v:shape id="直線矢印コネクタ 5" o:spid="_x0000_s1029" type="#_x0000_t32" style="position:absolute;top:176212;width:2952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Pr="00C26BBF">
        <w:rPr>
          <w:rFonts w:asciiTheme="minorEastAsia" w:eastAsiaTheme="minorEastAsia" w:hAnsiTheme="minorEastAsia" w:cs="ＭＳ ゴシック" w:hint="eastAsia"/>
          <w:kern w:val="0"/>
          <w:sz w:val="21"/>
          <w:szCs w:val="21"/>
        </w:rPr>
        <w:t>（算定方式）</w:t>
      </w:r>
    </w:p>
    <w:p w14:paraId="609631FA" w14:textId="4FE764A6" w:rsidR="008F4ADE" w:rsidRPr="00C26BBF" w:rsidRDefault="00054DB0" w:rsidP="008F4ADE">
      <w:pPr>
        <w:overflowPunct w:val="0"/>
        <w:autoSpaceDE/>
        <w:autoSpaceDN/>
        <w:ind w:leftChars="600" w:left="1440"/>
        <w:textAlignment w:val="baseline"/>
        <w:rPr>
          <w:rFonts w:ascii="Century" w:eastAsiaTheme="minorEastAsia"/>
          <w:sz w:val="21"/>
          <w:szCs w:val="21"/>
        </w:rPr>
      </w:pPr>
      <w:r>
        <w:rPr>
          <w:rFonts w:ascii="Century" w:eastAsiaTheme="minorEastAsia" w:hint="eastAsia"/>
          <w:sz w:val="21"/>
          <w:szCs w:val="21"/>
        </w:rPr>
        <w:t>令和</w:t>
      </w:r>
      <w:r w:rsidR="008C7EFC">
        <w:rPr>
          <w:rFonts w:ascii="Century" w:eastAsiaTheme="minorEastAsia" w:hint="eastAsia"/>
          <w:sz w:val="21"/>
          <w:szCs w:val="21"/>
        </w:rPr>
        <w:t>6</w:t>
      </w:r>
      <w:r w:rsidR="008F4ADE" w:rsidRPr="00C26BBF">
        <w:rPr>
          <w:rFonts w:ascii="Century" w:eastAsiaTheme="minorEastAsia" w:hint="eastAsia"/>
          <w:sz w:val="21"/>
          <w:szCs w:val="21"/>
        </w:rPr>
        <w:t>年度の地産率</w:t>
      </w:r>
      <w:r w:rsidR="008F4ADE" w:rsidRPr="00C26BBF">
        <w:rPr>
          <w:rFonts w:ascii="Century" w:eastAsiaTheme="minorEastAsia" w:hint="eastAsia"/>
          <w:sz w:val="21"/>
          <w:szCs w:val="21"/>
        </w:rPr>
        <w:t>(</w:t>
      </w:r>
      <w:r w:rsidR="008F4ADE" w:rsidRPr="00C26BBF">
        <w:rPr>
          <w:rFonts w:ascii="Century" w:eastAsiaTheme="minorEastAsia" w:hint="eastAsia"/>
          <w:sz w:val="21"/>
          <w:szCs w:val="21"/>
        </w:rPr>
        <w:t>％</w:t>
      </w:r>
      <w:r w:rsidR="008F4ADE" w:rsidRPr="00C26BBF">
        <w:rPr>
          <w:rFonts w:ascii="Century" w:eastAsiaTheme="minorEastAsia" w:hint="eastAsia"/>
          <w:sz w:val="21"/>
          <w:szCs w:val="21"/>
        </w:rPr>
        <w:t>)</w:t>
      </w:r>
      <w:r w:rsidR="008F4ADE" w:rsidRPr="00C26BBF">
        <w:rPr>
          <w:rFonts w:ascii="Century" w:eastAsiaTheme="minorEastAsia" w:hint="eastAsia"/>
          <w:sz w:val="21"/>
          <w:szCs w:val="21"/>
        </w:rPr>
        <w:t>＝　　　×</w:t>
      </w:r>
      <w:r w:rsidR="008F4ADE" w:rsidRPr="00C26BBF">
        <w:rPr>
          <w:rFonts w:ascii="Century" w:eastAsiaTheme="minorEastAsia"/>
          <w:sz w:val="21"/>
          <w:szCs w:val="21"/>
        </w:rPr>
        <w:t>100</w:t>
      </w:r>
    </w:p>
    <w:p w14:paraId="7D083B7A" w14:textId="77777777" w:rsidR="008F4ADE" w:rsidRPr="00241D9E" w:rsidRDefault="008F4ADE" w:rsidP="008F4ADE">
      <w:pPr>
        <w:overflowPunct w:val="0"/>
        <w:autoSpaceDE/>
        <w:autoSpaceDN/>
        <w:textAlignment w:val="baseline"/>
        <w:rPr>
          <w:rFonts w:asciiTheme="minorEastAsia" w:eastAsiaTheme="minorEastAsia" w:hAnsiTheme="minorEastAsia" w:cs="ＭＳ ゴシック"/>
          <w:kern w:val="0"/>
          <w:sz w:val="21"/>
          <w:szCs w:val="21"/>
        </w:rPr>
      </w:pPr>
    </w:p>
    <w:p w14:paraId="3FDEBA98" w14:textId="2B1E3D34" w:rsidR="008F4ADE" w:rsidRPr="008C7EFC" w:rsidRDefault="008C7EFC" w:rsidP="008C7EFC">
      <w:pPr>
        <w:overflowPunct w:val="0"/>
        <w:autoSpaceDE/>
        <w:autoSpaceDN/>
        <w:ind w:firstLineChars="226" w:firstLine="475"/>
        <w:textAlignment w:val="baseline"/>
        <w:rPr>
          <w:rFonts w:ascii="Century" w:eastAsiaTheme="minorEastAsia"/>
          <w:sz w:val="21"/>
          <w:szCs w:val="21"/>
        </w:rPr>
      </w:pPr>
      <w:r>
        <w:rPr>
          <w:rFonts w:ascii="Century" w:eastAsiaTheme="minorEastAsia" w:hint="eastAsia"/>
          <w:sz w:val="21"/>
          <w:szCs w:val="21"/>
        </w:rPr>
        <w:t>①</w:t>
      </w:r>
      <w:r w:rsidR="00054DB0" w:rsidRPr="008C7EFC">
        <w:rPr>
          <w:rFonts w:ascii="Century" w:eastAsiaTheme="minorEastAsia" w:hint="eastAsia"/>
          <w:sz w:val="21"/>
          <w:szCs w:val="21"/>
        </w:rPr>
        <w:t>令和</w:t>
      </w:r>
      <w:r w:rsidRPr="008C7EFC">
        <w:rPr>
          <w:rFonts w:ascii="Century" w:eastAsiaTheme="minorEastAsia" w:hint="eastAsia"/>
          <w:sz w:val="21"/>
          <w:szCs w:val="21"/>
        </w:rPr>
        <w:t>6</w:t>
      </w:r>
      <w:r w:rsidR="008F4ADE" w:rsidRPr="008C7EFC">
        <w:rPr>
          <w:rFonts w:ascii="Century" w:eastAsiaTheme="minorEastAsia" w:hint="eastAsia"/>
          <w:sz w:val="21"/>
          <w:szCs w:val="21"/>
        </w:rPr>
        <w:t>年度の所沢市内の発電所で発電した電気の供給電力量（送電端）</w:t>
      </w:r>
      <w:r w:rsidR="008F4ADE" w:rsidRPr="008C7EFC">
        <w:rPr>
          <w:rFonts w:ascii="Century" w:eastAsiaTheme="minorEastAsia" w:hint="eastAsia"/>
          <w:sz w:val="21"/>
          <w:szCs w:val="21"/>
        </w:rPr>
        <w:t>(kWh)</w:t>
      </w:r>
    </w:p>
    <w:p w14:paraId="5EA93C0C" w14:textId="7D747EB2" w:rsidR="00F8159E" w:rsidRPr="000A4394" w:rsidRDefault="008F4ADE" w:rsidP="000A4394">
      <w:pPr>
        <w:overflowPunct w:val="0"/>
        <w:autoSpaceDE/>
        <w:autoSpaceDN/>
        <w:ind w:leftChars="200" w:left="690" w:hangingChars="100" w:hanging="210"/>
        <w:textAlignment w:val="baseline"/>
      </w:pPr>
      <w:r w:rsidRPr="00C26BBF">
        <w:rPr>
          <w:rFonts w:ascii="Century" w:eastAsiaTheme="minorEastAsia" w:hint="eastAsia"/>
          <w:sz w:val="21"/>
          <w:szCs w:val="21"/>
        </w:rPr>
        <w:t>②</w:t>
      </w:r>
      <w:r w:rsidR="00054DB0">
        <w:rPr>
          <w:rFonts w:ascii="Century" w:eastAsiaTheme="minorEastAsia" w:hint="eastAsia"/>
          <w:sz w:val="21"/>
          <w:szCs w:val="21"/>
        </w:rPr>
        <w:t>令和</w:t>
      </w:r>
      <w:r w:rsidR="008C7EFC">
        <w:rPr>
          <w:rFonts w:ascii="Century" w:eastAsiaTheme="minorEastAsia" w:hint="eastAsia"/>
          <w:sz w:val="21"/>
          <w:szCs w:val="21"/>
        </w:rPr>
        <w:t>6</w:t>
      </w:r>
      <w:r w:rsidRPr="00C26BBF">
        <w:rPr>
          <w:rFonts w:ascii="Century" w:eastAsiaTheme="minorEastAsia" w:hint="eastAsia"/>
          <w:sz w:val="21"/>
          <w:szCs w:val="21"/>
        </w:rPr>
        <w:t>年度の供給電力量（需要端）</w:t>
      </w:r>
      <w:r w:rsidRPr="00C26BBF">
        <w:rPr>
          <w:rFonts w:ascii="Century" w:eastAsiaTheme="minorEastAsia" w:hint="eastAsia"/>
          <w:sz w:val="21"/>
          <w:szCs w:val="21"/>
        </w:rPr>
        <w:t>(kWh)</w:t>
      </w:r>
      <w:r w:rsidR="000A4394" w:rsidRPr="00C26BBF">
        <w:t xml:space="preserve"> </w:t>
      </w:r>
    </w:p>
    <w:sectPr w:rsidR="00F8159E" w:rsidRPr="000A4394" w:rsidSect="00497097">
      <w:pgSz w:w="11906" w:h="16838" w:code="9"/>
      <w:pgMar w:top="1418" w:right="1418" w:bottom="1418" w:left="1418" w:header="851" w:footer="992" w:gutter="0"/>
      <w:cols w:space="425"/>
      <w:docGrid w:linePitch="327"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1199" w14:textId="77777777" w:rsidR="00FF6AC8" w:rsidRDefault="00FF6AC8" w:rsidP="00C6411D">
      <w:r>
        <w:separator/>
      </w:r>
    </w:p>
  </w:endnote>
  <w:endnote w:type="continuationSeparator" w:id="0">
    <w:p w14:paraId="48C7B787" w14:textId="77777777" w:rsidR="00FF6AC8" w:rsidRDefault="00FF6AC8" w:rsidP="00C6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4740" w14:textId="77777777" w:rsidR="00FF6AC8" w:rsidRDefault="00FF6AC8" w:rsidP="00C6411D">
      <w:r>
        <w:separator/>
      </w:r>
    </w:p>
  </w:footnote>
  <w:footnote w:type="continuationSeparator" w:id="0">
    <w:p w14:paraId="364B4099" w14:textId="77777777" w:rsidR="00FF6AC8" w:rsidRDefault="00FF6AC8" w:rsidP="00C6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0A9"/>
    <w:multiLevelType w:val="hybridMultilevel"/>
    <w:tmpl w:val="1242E8CE"/>
    <w:lvl w:ilvl="0" w:tplc="32F07B8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5874B1"/>
    <w:multiLevelType w:val="hybridMultilevel"/>
    <w:tmpl w:val="C096C192"/>
    <w:lvl w:ilvl="0" w:tplc="A1E454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35014"/>
    <w:multiLevelType w:val="hybridMultilevel"/>
    <w:tmpl w:val="363ABD06"/>
    <w:lvl w:ilvl="0" w:tplc="295E66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7777E4"/>
    <w:multiLevelType w:val="hybridMultilevel"/>
    <w:tmpl w:val="1D9AE276"/>
    <w:lvl w:ilvl="0" w:tplc="9446A55E">
      <w:start w:val="5"/>
      <w:numFmt w:val="decimalEnclosedCircle"/>
      <w:lvlText w:val="%1"/>
      <w:lvlJc w:val="left"/>
      <w:pPr>
        <w:ind w:left="5787" w:hanging="360"/>
      </w:pPr>
      <w:rPr>
        <w:rFonts w:hint="default"/>
      </w:rPr>
    </w:lvl>
    <w:lvl w:ilvl="1" w:tplc="44725898">
      <w:start w:val="5"/>
      <w:numFmt w:val="decimalEnclosedCircle"/>
      <w:lvlText w:val="%2"/>
      <w:lvlJc w:val="left"/>
      <w:pPr>
        <w:ind w:left="6207" w:hanging="360"/>
      </w:pPr>
      <w:rPr>
        <w:rFonts w:hint="default"/>
      </w:rPr>
    </w:lvl>
    <w:lvl w:ilvl="2" w:tplc="04090011" w:tentative="1">
      <w:start w:val="1"/>
      <w:numFmt w:val="decimalEnclosedCircle"/>
      <w:lvlText w:val="%3"/>
      <w:lvlJc w:val="left"/>
      <w:pPr>
        <w:ind w:left="6687" w:hanging="420"/>
      </w:pPr>
    </w:lvl>
    <w:lvl w:ilvl="3" w:tplc="0409000F" w:tentative="1">
      <w:start w:val="1"/>
      <w:numFmt w:val="decimal"/>
      <w:lvlText w:val="%4."/>
      <w:lvlJc w:val="left"/>
      <w:pPr>
        <w:ind w:left="7107" w:hanging="420"/>
      </w:pPr>
    </w:lvl>
    <w:lvl w:ilvl="4" w:tplc="04090017" w:tentative="1">
      <w:start w:val="1"/>
      <w:numFmt w:val="aiueoFullWidth"/>
      <w:lvlText w:val="(%5)"/>
      <w:lvlJc w:val="left"/>
      <w:pPr>
        <w:ind w:left="7527" w:hanging="420"/>
      </w:pPr>
    </w:lvl>
    <w:lvl w:ilvl="5" w:tplc="04090011" w:tentative="1">
      <w:start w:val="1"/>
      <w:numFmt w:val="decimalEnclosedCircle"/>
      <w:lvlText w:val="%6"/>
      <w:lvlJc w:val="left"/>
      <w:pPr>
        <w:ind w:left="7947" w:hanging="420"/>
      </w:pPr>
    </w:lvl>
    <w:lvl w:ilvl="6" w:tplc="0409000F" w:tentative="1">
      <w:start w:val="1"/>
      <w:numFmt w:val="decimal"/>
      <w:lvlText w:val="%7."/>
      <w:lvlJc w:val="left"/>
      <w:pPr>
        <w:ind w:left="8367" w:hanging="420"/>
      </w:pPr>
    </w:lvl>
    <w:lvl w:ilvl="7" w:tplc="04090017" w:tentative="1">
      <w:start w:val="1"/>
      <w:numFmt w:val="aiueoFullWidth"/>
      <w:lvlText w:val="(%8)"/>
      <w:lvlJc w:val="left"/>
      <w:pPr>
        <w:ind w:left="8787" w:hanging="420"/>
      </w:pPr>
    </w:lvl>
    <w:lvl w:ilvl="8" w:tplc="04090011" w:tentative="1">
      <w:start w:val="1"/>
      <w:numFmt w:val="decimalEnclosedCircle"/>
      <w:lvlText w:val="%9"/>
      <w:lvlJc w:val="left"/>
      <w:pPr>
        <w:ind w:left="9207" w:hanging="420"/>
      </w:pPr>
    </w:lvl>
  </w:abstractNum>
  <w:abstractNum w:abstractNumId="4" w15:restartNumberingAfterBreak="0">
    <w:nsid w:val="57866E04"/>
    <w:multiLevelType w:val="hybridMultilevel"/>
    <w:tmpl w:val="05FE51CA"/>
    <w:lvl w:ilvl="0" w:tplc="5D4A3E6C">
      <w:start w:val="1"/>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5" w15:restartNumberingAfterBreak="0">
    <w:nsid w:val="72C23F46"/>
    <w:multiLevelType w:val="hybridMultilevel"/>
    <w:tmpl w:val="CEF4DC94"/>
    <w:lvl w:ilvl="0" w:tplc="020E1B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FC127A"/>
    <w:multiLevelType w:val="hybridMultilevel"/>
    <w:tmpl w:val="3C5A99F8"/>
    <w:lvl w:ilvl="0" w:tplc="C484701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054685">
    <w:abstractNumId w:val="1"/>
  </w:num>
  <w:num w:numId="2" w16cid:durableId="1971476157">
    <w:abstractNumId w:val="3"/>
  </w:num>
  <w:num w:numId="3" w16cid:durableId="758020170">
    <w:abstractNumId w:val="4"/>
  </w:num>
  <w:num w:numId="4" w16cid:durableId="405690152">
    <w:abstractNumId w:val="6"/>
  </w:num>
  <w:num w:numId="5" w16cid:durableId="1769764115">
    <w:abstractNumId w:val="0"/>
  </w:num>
  <w:num w:numId="6" w16cid:durableId="193424825">
    <w:abstractNumId w:val="2"/>
  </w:num>
  <w:num w:numId="7" w16cid:durableId="1227187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E2"/>
    <w:rsid w:val="0003218E"/>
    <w:rsid w:val="00054DB0"/>
    <w:rsid w:val="00073547"/>
    <w:rsid w:val="00073BE0"/>
    <w:rsid w:val="000A4394"/>
    <w:rsid w:val="000E472D"/>
    <w:rsid w:val="000F1B35"/>
    <w:rsid w:val="00105E9F"/>
    <w:rsid w:val="00151CE2"/>
    <w:rsid w:val="00154C0C"/>
    <w:rsid w:val="0016245D"/>
    <w:rsid w:val="001631AE"/>
    <w:rsid w:val="001A1C2E"/>
    <w:rsid w:val="001A4A10"/>
    <w:rsid w:val="001B315D"/>
    <w:rsid w:val="0023441A"/>
    <w:rsid w:val="00241D9E"/>
    <w:rsid w:val="00255957"/>
    <w:rsid w:val="00257075"/>
    <w:rsid w:val="00293611"/>
    <w:rsid w:val="00316C20"/>
    <w:rsid w:val="00326365"/>
    <w:rsid w:val="003B4973"/>
    <w:rsid w:val="003D0963"/>
    <w:rsid w:val="003F1150"/>
    <w:rsid w:val="0041118D"/>
    <w:rsid w:val="00431F29"/>
    <w:rsid w:val="0047178A"/>
    <w:rsid w:val="00497097"/>
    <w:rsid w:val="004A2D3B"/>
    <w:rsid w:val="004A62D6"/>
    <w:rsid w:val="00522389"/>
    <w:rsid w:val="00523D7B"/>
    <w:rsid w:val="005268DB"/>
    <w:rsid w:val="00545731"/>
    <w:rsid w:val="00610080"/>
    <w:rsid w:val="00622E73"/>
    <w:rsid w:val="0064565E"/>
    <w:rsid w:val="006A4AE7"/>
    <w:rsid w:val="006A5DD5"/>
    <w:rsid w:val="006B3500"/>
    <w:rsid w:val="006B5757"/>
    <w:rsid w:val="006E5E39"/>
    <w:rsid w:val="006F3B45"/>
    <w:rsid w:val="0077398C"/>
    <w:rsid w:val="00780A74"/>
    <w:rsid w:val="00846180"/>
    <w:rsid w:val="00862EA8"/>
    <w:rsid w:val="008B1DFF"/>
    <w:rsid w:val="008C7EFC"/>
    <w:rsid w:val="008D637C"/>
    <w:rsid w:val="008F4ADE"/>
    <w:rsid w:val="008F7A5E"/>
    <w:rsid w:val="00943284"/>
    <w:rsid w:val="009F5970"/>
    <w:rsid w:val="00A10748"/>
    <w:rsid w:val="00A17349"/>
    <w:rsid w:val="00A6632F"/>
    <w:rsid w:val="00AB700A"/>
    <w:rsid w:val="00BD3E62"/>
    <w:rsid w:val="00BD6764"/>
    <w:rsid w:val="00C22DF2"/>
    <w:rsid w:val="00C26BBF"/>
    <w:rsid w:val="00C60BD6"/>
    <w:rsid w:val="00C6411D"/>
    <w:rsid w:val="00C72BBB"/>
    <w:rsid w:val="00C74B9F"/>
    <w:rsid w:val="00C85C1D"/>
    <w:rsid w:val="00C863A3"/>
    <w:rsid w:val="00CB6554"/>
    <w:rsid w:val="00CD1865"/>
    <w:rsid w:val="00CD6142"/>
    <w:rsid w:val="00CE081B"/>
    <w:rsid w:val="00CF58B6"/>
    <w:rsid w:val="00DD2201"/>
    <w:rsid w:val="00DE6824"/>
    <w:rsid w:val="00DF1482"/>
    <w:rsid w:val="00E37BC2"/>
    <w:rsid w:val="00E47B1E"/>
    <w:rsid w:val="00E5634D"/>
    <w:rsid w:val="00EA38A1"/>
    <w:rsid w:val="00EF042E"/>
    <w:rsid w:val="00F14ED0"/>
    <w:rsid w:val="00F366A7"/>
    <w:rsid w:val="00F8159E"/>
    <w:rsid w:val="00FB27B8"/>
    <w:rsid w:val="00FE2BA2"/>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9B9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E2"/>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11D"/>
    <w:pPr>
      <w:tabs>
        <w:tab w:val="center" w:pos="4252"/>
        <w:tab w:val="right" w:pos="8504"/>
      </w:tabs>
      <w:snapToGrid w:val="0"/>
    </w:pPr>
  </w:style>
  <w:style w:type="character" w:customStyle="1" w:styleId="a4">
    <w:name w:val="ヘッダー (文字)"/>
    <w:basedOn w:val="a0"/>
    <w:link w:val="a3"/>
    <w:uiPriority w:val="99"/>
    <w:rsid w:val="00C6411D"/>
    <w:rPr>
      <w:rFonts w:ascii="ＭＳ 明朝" w:eastAsia="ＭＳ 明朝" w:hAnsi="Century" w:cs="Times New Roman"/>
      <w:sz w:val="24"/>
      <w:szCs w:val="24"/>
    </w:rPr>
  </w:style>
  <w:style w:type="paragraph" w:styleId="a5">
    <w:name w:val="footer"/>
    <w:basedOn w:val="a"/>
    <w:link w:val="a6"/>
    <w:uiPriority w:val="99"/>
    <w:unhideWhenUsed/>
    <w:rsid w:val="00C6411D"/>
    <w:pPr>
      <w:tabs>
        <w:tab w:val="center" w:pos="4252"/>
        <w:tab w:val="right" w:pos="8504"/>
      </w:tabs>
      <w:snapToGrid w:val="0"/>
    </w:pPr>
  </w:style>
  <w:style w:type="character" w:customStyle="1" w:styleId="a6">
    <w:name w:val="フッター (文字)"/>
    <w:basedOn w:val="a0"/>
    <w:link w:val="a5"/>
    <w:uiPriority w:val="99"/>
    <w:rsid w:val="00C6411D"/>
    <w:rPr>
      <w:rFonts w:ascii="ＭＳ 明朝" w:eastAsia="ＭＳ 明朝" w:hAnsi="Century" w:cs="Times New Roman"/>
      <w:sz w:val="24"/>
      <w:szCs w:val="24"/>
    </w:rPr>
  </w:style>
  <w:style w:type="paragraph" w:styleId="a7">
    <w:name w:val="Balloon Text"/>
    <w:basedOn w:val="a"/>
    <w:link w:val="a8"/>
    <w:uiPriority w:val="99"/>
    <w:semiHidden/>
    <w:unhideWhenUsed/>
    <w:rsid w:val="00C863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63A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60BD6"/>
    <w:pPr>
      <w:autoSpaceDE/>
      <w:autoSpaceDN/>
      <w:jc w:val="center"/>
    </w:pPr>
    <w:rPr>
      <w:rFonts w:ascii="Century"/>
      <w:sz w:val="21"/>
      <w:szCs w:val="22"/>
    </w:rPr>
  </w:style>
  <w:style w:type="character" w:customStyle="1" w:styleId="aa">
    <w:name w:val="記 (文字)"/>
    <w:basedOn w:val="a0"/>
    <w:link w:val="a9"/>
    <w:uiPriority w:val="99"/>
    <w:rsid w:val="00C60BD6"/>
    <w:rPr>
      <w:rFonts w:ascii="Century" w:eastAsia="ＭＳ 明朝" w:hAnsi="Century" w:cs="Times New Roman"/>
    </w:rPr>
  </w:style>
  <w:style w:type="paragraph" w:styleId="ab">
    <w:name w:val="Closing"/>
    <w:basedOn w:val="a"/>
    <w:link w:val="ac"/>
    <w:uiPriority w:val="99"/>
    <w:unhideWhenUsed/>
    <w:rsid w:val="00C60BD6"/>
    <w:pPr>
      <w:autoSpaceDE/>
      <w:autoSpaceDN/>
      <w:jc w:val="right"/>
    </w:pPr>
    <w:rPr>
      <w:rFonts w:ascii="Century"/>
      <w:sz w:val="21"/>
      <w:szCs w:val="22"/>
    </w:rPr>
  </w:style>
  <w:style w:type="character" w:customStyle="1" w:styleId="ac">
    <w:name w:val="結語 (文字)"/>
    <w:basedOn w:val="a0"/>
    <w:link w:val="ab"/>
    <w:uiPriority w:val="99"/>
    <w:rsid w:val="00C60BD6"/>
    <w:rPr>
      <w:rFonts w:ascii="Century" w:eastAsia="ＭＳ 明朝" w:hAnsi="Century" w:cs="Times New Roman"/>
    </w:rPr>
  </w:style>
  <w:style w:type="character" w:styleId="ad">
    <w:name w:val="annotation reference"/>
    <w:basedOn w:val="a0"/>
    <w:uiPriority w:val="99"/>
    <w:semiHidden/>
    <w:unhideWhenUsed/>
    <w:rsid w:val="00C60BD6"/>
    <w:rPr>
      <w:sz w:val="18"/>
      <w:szCs w:val="18"/>
    </w:rPr>
  </w:style>
  <w:style w:type="paragraph" w:styleId="ae">
    <w:name w:val="annotation text"/>
    <w:basedOn w:val="a"/>
    <w:link w:val="af"/>
    <w:uiPriority w:val="99"/>
    <w:semiHidden/>
    <w:unhideWhenUsed/>
    <w:rsid w:val="00C60BD6"/>
    <w:pPr>
      <w:jc w:val="left"/>
    </w:pPr>
  </w:style>
  <w:style w:type="character" w:customStyle="1" w:styleId="af">
    <w:name w:val="コメント文字列 (文字)"/>
    <w:basedOn w:val="a0"/>
    <w:link w:val="ae"/>
    <w:uiPriority w:val="99"/>
    <w:semiHidden/>
    <w:rsid w:val="00C60BD6"/>
    <w:rPr>
      <w:rFonts w:ascii="ＭＳ 明朝" w:eastAsia="ＭＳ 明朝" w:hAnsi="Century" w:cs="Times New Roman"/>
      <w:sz w:val="24"/>
      <w:szCs w:val="24"/>
    </w:rPr>
  </w:style>
  <w:style w:type="paragraph" w:styleId="af0">
    <w:name w:val="annotation subject"/>
    <w:basedOn w:val="ae"/>
    <w:next w:val="ae"/>
    <w:link w:val="af1"/>
    <w:uiPriority w:val="99"/>
    <w:semiHidden/>
    <w:unhideWhenUsed/>
    <w:rsid w:val="00C60BD6"/>
    <w:rPr>
      <w:b/>
      <w:bCs/>
    </w:rPr>
  </w:style>
  <w:style w:type="character" w:customStyle="1" w:styleId="af1">
    <w:name w:val="コメント内容 (文字)"/>
    <w:basedOn w:val="af"/>
    <w:link w:val="af0"/>
    <w:uiPriority w:val="99"/>
    <w:semiHidden/>
    <w:rsid w:val="00C60BD6"/>
    <w:rPr>
      <w:rFonts w:ascii="ＭＳ 明朝" w:eastAsia="ＭＳ 明朝" w:hAnsi="Century" w:cs="Times New Roman"/>
      <w:b/>
      <w:bCs/>
      <w:sz w:val="24"/>
      <w:szCs w:val="24"/>
    </w:rPr>
  </w:style>
  <w:style w:type="paragraph" w:customStyle="1" w:styleId="Default">
    <w:name w:val="Default"/>
    <w:rsid w:val="0016245D"/>
    <w:pPr>
      <w:widowControl w:val="0"/>
      <w:autoSpaceDE w:val="0"/>
      <w:autoSpaceDN w:val="0"/>
      <w:adjustRightInd w:val="0"/>
    </w:pPr>
    <w:rPr>
      <w:rFonts w:ascii="ＭＳ 明朝" w:eastAsia="ＭＳ 明朝" w:hAnsi="Century" w:cs="ＭＳ 明朝"/>
      <w:color w:val="000000"/>
      <w:kern w:val="0"/>
      <w:sz w:val="24"/>
      <w:szCs w:val="24"/>
    </w:rPr>
  </w:style>
  <w:style w:type="paragraph" w:styleId="af2">
    <w:name w:val="List Paragraph"/>
    <w:basedOn w:val="a"/>
    <w:uiPriority w:val="34"/>
    <w:qFormat/>
    <w:rsid w:val="001A1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07A1-9797-45F5-852C-43B36B93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2023-02-06T23:49:00Z</dcterms:created>
  <dcterms:modified xsi:type="dcterms:W3CDTF">2026-03-02T02:01:00Z</dcterms:modified>
</cp:coreProperties>
</file>